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C2493C" w:rsidRPr="00C2493C" w:rsidTr="00604942">
        <w:tc>
          <w:tcPr>
            <w:tcW w:w="4957" w:type="dxa"/>
          </w:tcPr>
          <w:p w:rsidR="00C2493C" w:rsidRPr="00C2493C" w:rsidRDefault="00C2493C" w:rsidP="00C24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C2493C" w:rsidRPr="00C2493C" w:rsidRDefault="00C2493C" w:rsidP="00C2493C">
            <w:pPr>
              <w:jc w:val="right"/>
              <w:rPr>
                <w:sz w:val="24"/>
                <w:szCs w:val="24"/>
              </w:rPr>
            </w:pPr>
            <w:r w:rsidRPr="00C2493C">
              <w:rPr>
                <w:sz w:val="24"/>
                <w:szCs w:val="24"/>
              </w:rPr>
              <w:t>Приложение</w:t>
            </w:r>
          </w:p>
          <w:p w:rsidR="00C2493C" w:rsidRPr="00C2493C" w:rsidRDefault="00C2493C" w:rsidP="00C2493C">
            <w:pPr>
              <w:jc w:val="right"/>
              <w:rPr>
                <w:sz w:val="24"/>
                <w:szCs w:val="24"/>
                <w:lang w:bidi="ru-RU"/>
              </w:rPr>
            </w:pPr>
            <w:r w:rsidRPr="00C2493C">
              <w:rPr>
                <w:sz w:val="24"/>
                <w:szCs w:val="24"/>
              </w:rPr>
              <w:t>к приказу</w:t>
            </w:r>
            <w:r w:rsidRPr="00C2493C">
              <w:rPr>
                <w:sz w:val="24"/>
                <w:szCs w:val="24"/>
                <w:lang w:bidi="ru-RU"/>
              </w:rPr>
              <w:t xml:space="preserve"> Комитета по виноградарству и алкогольному регулированию Республики Дагестан</w:t>
            </w:r>
          </w:p>
          <w:p w:rsidR="00C2493C" w:rsidRPr="00C2493C" w:rsidRDefault="00C2493C" w:rsidP="00C2493C">
            <w:pPr>
              <w:jc w:val="right"/>
              <w:rPr>
                <w:sz w:val="24"/>
                <w:szCs w:val="24"/>
                <w:lang w:bidi="ru-RU"/>
              </w:rPr>
            </w:pPr>
          </w:p>
          <w:p w:rsidR="00C2493C" w:rsidRPr="00C2493C" w:rsidRDefault="00C2493C" w:rsidP="00C2493C">
            <w:pPr>
              <w:rPr>
                <w:b/>
                <w:sz w:val="24"/>
                <w:szCs w:val="24"/>
              </w:rPr>
            </w:pPr>
            <w:r w:rsidRPr="00C2493C">
              <w:rPr>
                <w:b/>
                <w:sz w:val="24"/>
                <w:szCs w:val="24"/>
              </w:rPr>
              <w:t>От   28.06.2024         №   05-05-106/24</w:t>
            </w:r>
          </w:p>
        </w:tc>
      </w:tr>
    </w:tbl>
    <w:p w:rsidR="00C2493C" w:rsidRPr="00C2493C" w:rsidRDefault="00C2493C" w:rsidP="00C2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3C" w:rsidRPr="00C2493C" w:rsidRDefault="00C2493C" w:rsidP="00C249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2493C" w:rsidRPr="00C2493C" w:rsidRDefault="00C2493C" w:rsidP="00C249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249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проведении конкурса по отбору кандидатов в состав Общественного совета при Комитете по виноградарству и алкогольному регулированию Республики Дагестан</w:t>
      </w:r>
    </w:p>
    <w:p w:rsidR="00C2493C" w:rsidRPr="00C2493C" w:rsidRDefault="00C2493C" w:rsidP="00C249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виноградарству и алкогольному регулированию Республики Дагестан (далее – Комитет) сообщает о проведении конкурса по отбору кандидатов в состав Общественного совета при Комитете.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Требования, предъявляемые к кандидату Общественного совета при Комитете (далее – кандидат):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гражданства Российской Федерации;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достижение кандидатом возраста 18 лет;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постоянное проживание на территории Республики Дагестан;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опыта общественной деятельности не менее 3 лет, либо опыта работы руководителем общественной организации не менее 1 года, либо наличие опыта участия в работе совещательных и (или) экспертных органов при органах государственной власти или органах местного самоуправления не менее 1 года, либо наличие опыта профессиональной деятельности в социальной, юридической или педагогической сфере не менее 1 года;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отсутствие непогашенной либо неснятой судимости;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отсутствие близкого родства или свойства (родители, супруги, дети, братья, сестры, а также братья, сестры, родители и дети супругов) с работниками Комитета;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отсутствие факта причинения ущерба деловой репутации Комитета и подведомственных ему учреждений.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состав Общественного совета при Комитете не может быть гражданин: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признанный недееспособным и ограниченно дееспособным на основании судебного решения;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замещающий государственную должность Российской Федерации и субъектов Российской Федерации, должность государственной службы Российской Федерации и субъектов Российской Федерации, замещающий муниципальную должность и должность муниципальной службы, а также гражданин, который в соответствии с Федеральным </w:t>
      </w:r>
      <w:hyperlink r:id="rId4" w:history="1">
        <w:r w:rsidRPr="00C2493C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законом</w:t>
        </w:r>
      </w:hyperlink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04 апреля 2005 </w:t>
      </w: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№ 32-ФЗ «Об Общественной палате Российской Федерации» не может быть членом Общественной палаты Российской Федерации.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Документы, предоставляемые для участия в конкурсе: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hyperlink r:id="rId5" w:history="1">
        <w:r w:rsidRPr="00C2493C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заявление</w:t>
        </w:r>
      </w:hyperlink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выдвижении кандидата для включения в состав Общественного совета;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hyperlink r:id="rId6" w:history="1">
        <w:r w:rsidRPr="00C2493C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анкету</w:t>
        </w:r>
      </w:hyperlink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заполненную собственноручно кандидатом;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hyperlink r:id="rId7" w:history="1">
        <w:r w:rsidRPr="00C2493C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согласие</w:t>
        </w:r>
      </w:hyperlink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обработку персональных данных;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копию паспорта гражданина Российской Федерации.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документов, указанные в подпунктах «а», «б», «в» пункта 2 настоящего объявления будут доступны для скачивания на официальном сайте Комитета (комитетдагвино.рф). 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может представить дополнительные документы, подтверждающие профессиональные знания, опыт, наличие ученого звания или степени, научных публикаций и работ, участие в общественных движениях, или иные документы (сведения) (копии документов).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в течение 30 дней с момента размещения настоящего объявления о проведении конкурса на официальном сайте Комитета в информационно-телекоммуникационной сети «Интернет» (комитетдагвино.рф). Документы, представленные после истечения срока, указанного в настоящем объявлении о проведении конкурса, не подлежат рассмотрению и возвращаются заявителям с указанием причины их возврата.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и время приема документов: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конкурсной комиссией по отбору кандидатов в состав Общественного совета при Комитете по виноградарству и алкогольному регулированию Республики Дагестан, образованной в соответствии с приказом Комитета от 04 июня 2024 г. № 05-0584/24 «Об утверждении состава конкурсной комиссии для формирования Общественного совета при Комитете по виноградарству и алкогольному регулированию Республики Дагестан».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могут быть представлены кандидатом лично в конкурсную комиссию по адресу: Республика Дагестан, г. Махачкала, ул. Даниялова,23, либо направлены посредством почтовой связи по адресу: 367000, Республика Дагестан, г. Махачкала, ул. Даниялова, 23.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осуществляется с 01 июля 2024 года по 31 июля 2024 года. </w:t>
      </w:r>
    </w:p>
    <w:p w:rsidR="00C2493C" w:rsidRPr="00C2493C" w:rsidRDefault="00C2493C" w:rsidP="00C249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начальник отдела правовой и административно-кадровой работы Комитета по виноградарству и алкогольному регулированию Республики Дагестан Магомедов Шамиль Джамалутдинович, тел.: 8 (8722) 56-20-46.</w:t>
      </w:r>
    </w:p>
    <w:p w:rsidR="000E3107" w:rsidRDefault="000E3107">
      <w:bookmarkStart w:id="0" w:name="_GoBack"/>
      <w:bookmarkEnd w:id="0"/>
    </w:p>
    <w:sectPr w:rsidR="000E3107" w:rsidSect="0058532C">
      <w:headerReference w:type="default" r:id="rId8"/>
      <w:headerReference w:type="first" r:id="rId9"/>
      <w:pgSz w:w="11906" w:h="16838"/>
      <w:pgMar w:top="1134" w:right="851" w:bottom="1134" w:left="1418" w:header="0" w:footer="544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41253"/>
      <w:docPartObj>
        <w:docPartGallery w:val="Page Numbers (Top of Page)"/>
        <w:docPartUnique/>
      </w:docPartObj>
    </w:sdtPr>
    <w:sdtEndPr/>
    <w:sdtContent>
      <w:p w:rsidR="001950A4" w:rsidRDefault="00C2493C">
        <w:pPr>
          <w:pStyle w:val="a3"/>
          <w:jc w:val="center"/>
        </w:pPr>
      </w:p>
      <w:p w:rsidR="001950A4" w:rsidRDefault="00C249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950A4" w:rsidRDefault="00C249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4" w:rsidRDefault="00C2493C" w:rsidP="001950A4">
    <w:pPr>
      <w:pStyle w:val="a3"/>
    </w:pPr>
  </w:p>
  <w:p w:rsidR="001950A4" w:rsidRDefault="00C249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E4"/>
    <w:rsid w:val="000E3107"/>
    <w:rsid w:val="009953E4"/>
    <w:rsid w:val="00C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78E95-E7D8-4C6B-ABD7-F4C2D2E8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9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49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4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F3828E01F0E9E93F13D31E8512166922DB447832B1A2DDADA80C0C58D72CFE7A88760D5A3F9F9BF68B41FFF73372BFFE04134241AAAE260056D02DE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3828E01F0E9E93F13D31E8512166922DB447832B1A2DDADA80C0C58D72CFE7A88760D5A3F9F9BF68B41FAF73372BFFE04134241AAAE260056D02DE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0F3828E01F0E9E93F13D31E8512166922DB447832B1A2DDADA80C0C58D72CFE7A88760D5A3F9F9BF68B42F2F73372BFFE04134241AAAE260056D02DEC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C4FE1B5E26E36E12553DF7E89435F38B531F4ADC4F50498A5C2C2C19B3FDB180A9801339D3C01BC2BFE35EA44w1C4J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2024-06-28T07:40:00Z</dcterms:created>
  <dcterms:modified xsi:type="dcterms:W3CDTF">2024-06-28T07:40:00Z</dcterms:modified>
</cp:coreProperties>
</file>